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6B6F" w:rsidRPr="00756B6F" w:rsidTr="00756B6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673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56B6F" w:rsidRPr="00756B6F">
              <w:trPr>
                <w:tblCellSpacing w:w="0" w:type="dxa"/>
              </w:trPr>
              <w:tc>
                <w:tcPr>
                  <w:tcW w:w="6" w:type="dxa"/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756B6F" w:rsidRPr="00756B6F" w:rsidTr="00756B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Постановление Главного государственного санитарного врача РФ от 29 декабря 2010 г. N 189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"Об утверждении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СанПиН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2.4.2.2821-10 "Санитарно-эпидемиологические требования к условиям и организации обучения в общеобразовательных учреждениях"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С изменениями и дополнениями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 июня 2011 г.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</w:t>
                        </w:r>
                        <w:hyperlink r:id="rId4" w:anchor="block_39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Федеральным законом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2006, N 1, ст. 10; 2006, N 52 (ч. 1) ст. 5498; 2007 N 1 (ч. 1) ст. 21; 2007, N 1 (ч. 1) ст. 29; 2007, N 27, ст. 3213; 2007, N 46, ст. 5554; 2007, N 49, ст. 6070; 2008, N 24, ст. 2801; 2008, N 29 (ч. 1), ст. 3418;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2008, N 30 (ч. 2), ст. 3616; 2008, N 44, ст. 4984; 2008, N 52 (ч. 1), ст. 6223; 2009, N 1, ст. 17;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2010, N 40, ст. 4969) и </w:t>
                        </w:r>
                        <w:hyperlink r:id="rId5" w:anchor="block_2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Утвердить санитарно-эпидемиологические правила и нормативы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СанПиН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2.4.2.2821-10 "Санитарно-эпидемиологические требования к условиям и организации обучения в общеобразовательных учреждениях" (</w:t>
                        </w:r>
                        <w:hyperlink r:id="rId6" w:anchor="block_1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Ввести в действие указанные </w:t>
                        </w:r>
                        <w:hyperlink r:id="rId7" w:anchor="block_1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санитарно-эпидемиологические правила и нормативы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1 сентября 2011 года.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 момента введения </w:t>
                        </w:r>
                        <w:hyperlink r:id="rId8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считать утратившими силу санитарно-эпидемиологические правила и нормативы </w:t>
                        </w:r>
                        <w:hyperlink r:id="rId9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2.4.2.1178-02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"Гигиенические требования к условиям обучения в общеобразовательных учреждениях", утвержденные </w:t>
                        </w:r>
                        <w:hyperlink r:id="rId1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Главного государственного санитарного врача Российской Федерации, Первого заместителя Министра здравоохранения Российской Федерации от 28.11.2002 N 44 (зарегистрированы в Минюсте России 05.12.2002, регистрационный номер 3997), </w:t>
                        </w:r>
                        <w:hyperlink r:id="rId11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2.4.2.2434-08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"Изменение N 1 к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СанПиН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2.4.2.1178-02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",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утвержденные </w:t>
                        </w:r>
                        <w:hyperlink r:id="rId12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Главного государственного санитарного врача Российской Федерации от 26.12.2008 N 72 (зарегистрированы в Минюсте России 28.01.2009, регистрационный номер 13189).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221"/>
                          <w:gridCol w:w="3134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00" w:type="pct"/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Г. Онищенко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Зарегистрировано в Минюсте РФ 3 марта 2011 г.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Регистрационный N 19993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Настоящие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СанПиН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3" w:anchor="block_2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вводятся в действие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1 сентября 2011 г.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Санитарно-эпидемиологические правила и нормативы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СанПиН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2.4.2.2821-10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br/>
                          <w:t>"Санитарно-эпидемиологические требования к условиям и организации обучения в общеобразовательных учреждениях"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С изменениями и дополнениями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 июня 2011 г.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I. Общие положения и область применения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1.1.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1.2. Настоящие санитарные правила устанавливают санитарно-эпидемиологические требования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размещению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территории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зданию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оборудованию помещений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воздушно-тепловому режиму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естественному и искусственному освещению;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водоснабжению и канализации;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помещениям и оборудованию общеобразовательных учреждений, размещенных в приспособленных зданиях;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режиму образовательного процесса;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организации медицинского обслуживания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санитарному состоянию и содержанию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соблюдению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первая ступень - начальное общее образование (далее - I ступень образования);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вторая ступень - основное общее образование (далее - II ступень образования);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третья ступень - среднее (полное) общее образование (далее - III ступень образования).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</w:t>
                        </w:r>
                        <w:hyperlink r:id="rId14" w:anchor="block_111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1.7.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Использование помещений общеобразовательных учреждений не по назначению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об изменениях: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anchor="block_100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Главного государственного санитарного врача РФ от 29 июня 2011 г. N 85 пункт 1.8 настоящего приложения изложен в новой редакции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anchor="block_1108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См. текст пункта в предыдущей редакции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1.8.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II. Требования к размещению общеобразовательных учреждений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2.1. Предоставление земельных участков для строительства объектов общеобразовательных учреждений, допускается при наличии санитарно-эпидемиологического заключения о соответствии земельного участка санитарным правилам.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во II и III строительно-климатических зонах - не более 0,5 км;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в I климатическом районе (I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подзона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для обучающихся I и II ступени образования - не более 0,3 км, для обучающихся III ступени образования - не более 0,4 км;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в I климатическом районе (II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подзона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для обучающихся I и II ступени образования - не более 0,4 км, для обучающихся III ступени образования - не более 0,5 км.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2.5. В сельской местности пешеходная доступность для обучающихся общеобразовательных учреждений: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во II и III климатических зонах для обучающихся I ступени образования составляет не более 2,0 км;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обучающихся II и III ступени образования - не более 4,0 км, в I климатической зоне - 1,5 и 3 км соответственно.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расстояниях свыше указанных, для обучающихся общеобразовательных учреждений, расположенных в сельской местности, необходимо организовывать транспортное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обслуживание до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и обратно. Время в пути не должно превышать 30 минут в одну сторону.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Подвоз обучающихся осуществляется специально выделенным транспортом, предназначенным для перевозки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III. Требования к территории общеобразовательных учреждений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3.1. Территория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должна быть ограждена забором и озеленена. Озеленение территории предусматривают из расчета не менее 50%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3.2.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территории общеобразовательного учреждения выделяют следующие зоны: зона отдыха, физкультурно-спортивная и хозяйственная.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Допускается выделение учебно-опытной зоны.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организации учебно-опытной зоны не допускается сокращение физкультурно-спортивной зоны и зоны отдыха.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устройстве беговых дорожек и спортивных площадок (волейбольных, баскетбольных, для игры в ручной мяч) необходимо предусмотреть дренаж, для предупреждения затопления их дождевыми водами.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Оборудование физкультурно-спортивной зоны должно обеспечивать выполнение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программ учебного предмета "Физическая культура", а также проведение секционных спортивных занятий и оздоровительных мероприятий.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Занятия на сырых площадках, имеющих неровности и выбоины, не проводят.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Физкультурно-спортивное оборудование должно соответствовать росту и возрасту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классах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3.10. Расположение на территории построек и сооружений, функционально не связанных с общеобразовательным учреждением,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3.12. Уровни шума на территории общеобразовательного учреждения не должны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превышать гигиенические нормативы для помещений жилых, общественных зданий и территории жилой застройки.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IV. Требования к зданию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4.1. Архитектурно-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планировочные решения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здания должны обеспечивать: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выделение в отдельный блок учебных помещений начальных классов с выходами на участок;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расположение рекреационных помещений в непосредственной близости к учебным помещениям;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размещение на верхних этажах (выше третьего этажа) учебных помещений и кабинетов, посещаемых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обучающимися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8 - 11 классов, административно-хозяйственные помещения;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исключение вредного воздействия факторов среды обитания в общеобразовательном учреждении на жизнь и здоровье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зависимости от местных условий и возможностей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учреждения, с соблюдением требований строительных норм и правил и настоящих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Ранее построенные здания общеобразовательных учреждений эксплуатируются в соответствии с проектом.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шкафчики) в учебных помещениях, при условии соблюдения нормы площади учебного помещения на 1 обучающегося.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4.6. Обучающиеся начальной общеобразовательной школы должны обучаться в закрепленных за каждым классом учебных помещениях.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учебные помещения для обучающихся 1-х классов размещать не выше 2-го этажа, а для обучающихся 2-4 классов - не выше 3 этажа.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" name="Рисунок 1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обучающегося), туалеты.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обучающихся 1-х классов, посещающих группы продленного дня, должны быть предусмотрены спальные помещения, площадью не менее 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" name="Рисунок 2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ребенка.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4.8. Для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II - III ступени образования допускается организация образовательного процесса по классно-кабинетной системе.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невозможности обеспечить в кабинетах и лабораториях соответствие учебной мебели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росто-возрастным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особенностям обучающихся использовать кабинетную систему обучения не рекомендуется.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не менее 2,5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3" name="Рисунок 3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1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обучающегося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 фронтальных формах занятий;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не менее - 3,5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4" name="Рисунок 4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1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обучающегося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 организации групповых форм работы и индивидуальных занятий.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 вновь строящихся и реконструируемых зданиях общеобразовательных учреждений высота учебных помещений должна быть не менее 3,6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5" name="Рисунок 5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кст пр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едыдущего абзаца приводится в соответствии с источником документа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Расчетное количество обучающихся в классах определяется исходя из расчета площади на одного обучающегося и расстановки мебели в соответствии с </w:t>
                        </w:r>
                        <w:hyperlink r:id="rId19" w:anchor="block_15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разделом V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4.10. В кабинетах химии, физики, биологии должны быть оборудованы лаборантские.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4.13. Спортивный зал рекомендуется размещать на 1 этаже здания или в отдельно пристроенном здании.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размещении спортивного зала на 2-м этаже и выше должны быть выполнены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звуко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 виброизолирующие мероприятия.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 и типы спортивных залов предусматриваются в зависимости от вида общеобразовательного учреждения и его вместимости.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Рекомендуемые площади спортивных залов: 9,0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18,0 м, 12,0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24,0 м, 18,0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30,0 м. Высота спортивного зала должна составлять не менее 6,0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растворов, площадью не менее 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6" name="Рисунок 6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раздельные для мальчиков и девочек раздевальные, площадью не менее 14,0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7" name="Рисунок 7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каждая; раздельные для мальчиков и девочек душевые, площадью не менее 12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8" name="Рисунок 8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каждая; раздельные для мальчиков и девочек туалеты, площадью не менее 8,0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9" name="Рисунок 9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каждый. При туалетах или раздевалках оборудуют раковины для мытья рук.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посадочных мест из расчета 0,65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0" name="Рисунок 10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 место.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актовом зале рекомендуется предусматривать артистические уборные,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кинопроекционную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помещения для декораций и бутафории, музыкальных инструментов, хранения костюмов.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4.19. Тип библиотеки зависит от вида общеобразовательного учреждения и его вместимости. В учреждениях с углубленным изучением отдельных предметов, гимназиях и лицеях, библиотеку следует использовать в качестве справочно-информационного центра общеобразовательного учреждения.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Площадь библиотеки (информационного центра) необходимо принимать из расчета не менее 0,6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1" name="Рисунок 11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обучающегося.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4.20. Рекреации общеобразовательных учреждений должны быть предусмотрены из расчета не менее 0,6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2" name="Рисунок 12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1 обучающегося.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проектировании зоны рекреации в виде зальных помещений площадь устанавливается из расчета 2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3" name="Рисунок 13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учащегося.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4.21. В существующих зданиях общеобразовательных учреждений для медицинского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обслуживания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4" name="Рисунок 14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 длиной не менее 7,0 м (для определения остроты слуха и зрения обучающихся) и процедурный (прививочный) кабинет площадью не менее 14,0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5" name="Рисунок 15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6" name="Рисунок 16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процедурный и прививочный кабинеты, площадью не менее 14,0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7" name="Рисунок 17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8" name="Рисунок 18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туалет.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 оборудовании стоматологического кабинета его площадь должна быть не менее 12,0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19" name="Рисунок 19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помещения медицинского назначения должны быть сгруппированы в одном блоке и размещены на 1 этаже здания.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0" name="Рисунок 20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1" name="Рисунок 21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обучающегося.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персонала выделяется отдельный санузел из расчета 1 унитаз на 20 человек.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санитарных узлах устанавливают педальные ведра, держатели для туалетной бумаги; рядом с умывальными раковинами размещают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электрополотенце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Унитазы оборудуют сидениями, изготовленными из материалов, допускающих их обработку моющими и дезинфицирующими средствами.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2" name="Рисунок 22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Их оборудуют биде или поддоном с гибким шлангом, унитазом и умывальной раковиной с подводкой холодной и горячей воды.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ранее построенных зданий общеобразовательных учреждений рекомендуется оборудовать кабины личной гигиены в туалетных комнатах.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4.27.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Установку раковин в учебных помещениях следует предусматривать, с учетом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росто-возрастных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особенностей обучающихся: на высоте 0,5 м от пола до борта раковины для обучающихся 1 - 4 классов,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бумажные полотенца, мыло. Мыло, туалетная бумага и полотенца должны быть в наличии постоянно.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не менее 3,6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Полы во всех помещениях должны быть без щелей, дефектов и механических повреждений.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4.31. Все строительные и отделочные материалы должны быть безвредны для здоровья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4.33. В состав общеобразовательного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составе помещений интерната при общеобразовательном учреждении должны быть предусмотрены: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спальные помещения отдельно для мальчиков и девочек площадью не менее 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3" name="Рисунок 23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человека;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помещения для самоподготовки, площадью не менее 2,5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4" name="Рисунок 24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человека;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комнаты отдыха и психологической разгрузки;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бумажные полотенца и мыло. Мыло, туалетная бумага и полотенца должны быть в наличии постоянно;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комнаты для сушки одежды и обуви;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помещения для стирки 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глажки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личных вещей;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помещение для хранения личных вещей;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помещение для медицинского обслуживания: кабинет врача и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изолятор;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административно-хозяйственные помещения.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 сирот и детей, оставшихся без попечения родителей.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V. Требования к помещениям и оборудованию общеобразовательных учреждений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5.1. Количество рабочих мест для обучающихся не должно превышать вместимости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учреждения, предусмотренной проектом, по которому построено (реконструировано) здание.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Каждый обучающийся обеспечивается рабочим местом (за партой или столом, игровыми модулями и другими) в соответствии с его ростом.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Ученическая мебель должна быть изготовлена из материалов, безвредных для здоровья детей и соответствовать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росто-возрастным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особенностям детей и требованиям эргономики.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5.3. Основным видом ученической мебели для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I ступени образования должна быть школьная парта, обеспеченная регулятором наклона поверхности рабочей плоскости. Во время обучения письму и чтению,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Размеры учебной мебели в зависимости от роста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должны соответствовать значениям, приведенным в </w:t>
                        </w:r>
                        <w:hyperlink r:id="rId20" w:anchor="block_100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таблице 1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0" w:name="1001"/>
                        <w:bookmarkEnd w:id="0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1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Размеры мебели и ее маркировка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671"/>
                          <w:gridCol w:w="2216"/>
                          <w:gridCol w:w="2372"/>
                          <w:gridCol w:w="1957"/>
                          <w:gridCol w:w="1969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Номера мебели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ГОСТам</w:t>
                              </w:r>
                              <w:proofErr w:type="spell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11015-93 11016-93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Группа роста (в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мм</w:t>
                              </w:r>
                              <w:proofErr w:type="gram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Высота над полом крышки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края стола, обращенного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</w:t>
                              </w:r>
                              <w:proofErr w:type="gramEnd"/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ученику,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proofErr w:type="gramEnd"/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ГОСТу</w:t>
                              </w:r>
                              <w:proofErr w:type="spell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11015-93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(в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мм</w:t>
                              </w:r>
                              <w:proofErr w:type="gram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Цвет маркировки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Высота над полом переднего края сиденья по </w:t>
                              </w:r>
                              <w:proofErr w:type="spell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ГОСТу</w:t>
                              </w:r>
                              <w:proofErr w:type="spell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11016-93 (в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мм</w:t>
                              </w:r>
                              <w:proofErr w:type="gram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1000 - 1150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Оранжевый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1150 - 1300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Фиолетовый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1300 - 1450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Желтый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1450 - 1600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Красный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1600 - 1750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Зеленый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63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Свыше 1750</w:t>
                              </w:r>
                            </w:p>
                          </w:tc>
                          <w:tc>
                            <w:tcPr>
                              <w:tcW w:w="235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760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Голубой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460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Допускается совмещенный вариант использования разных видов ученической мебели (парты, конторки).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- 15 - 17°.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Детей с нарушением зрения рекомендуется рассаживать на ближние к классной доске парты.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Детей, часто болеющих ОРЗ, ангинами, простудными заболеваниями, следует рассаживать дальше от наружной стены.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                  </w:r>
                        <w:hyperlink r:id="rId21" w:anchor="block_1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приложения 1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5.6. При оборудовании учебных помещений соблюдаются следующие размеры проходов и расстояния в сантиметрах: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между рядами двухместных столов - не менее 60;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между рядом столов и наружной продольной стеной - не менее 50 - 70;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между рядом столов и внутренней продольной стеной (перегородкой) или шкафами, стоящими вдоль этой стены - не менее 50;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от последних столов до стены (перегородки), противоположной классной доске, - не менее 70, от задней стены, являющейся наружной - 100;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от демонстрационного стола до учебной доски - не менее 100;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от первой парты до учебной доски - не менее 240;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наибольшая удаленность последнего места обучающегося от учебной доски - 860;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высота нижнего края учебной доски над полом - 70 - 90;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Угол видимости доски от края доски длиной 3,0 м.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Самое удаленное от окон место занятий не должно находиться далее 6,0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общеобразовательных учреждениях первого климатического района расстояние столов (парт) от наружной стены должно быть не менее 1,0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светонесущей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 соблюдением требований по размерам проходов и расстояний между оборудованием.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расстановка мебели не распространяется на учебные помещения, оборудованные интерактивными досками.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доски должны иметь лотки для задержания меловой пыли, хранения мела, тряпки, держателя для чертежных принадлежностей.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использовании маркерной доски цвет маркера должен быть контрастным (черный, красный, коричневый, темные тона синего и зеленого).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Допускается оборудование учебных помещений и кабинетов интерактивными досками, отвечающих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Кабинет химии 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лаборантская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оборудуются вытяжными шкафами.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5.10. Мастерские для трудового обучения должны иметь площадь из расчета 6,0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5" name="Рисунок 25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Столярные мастерские оборудуются верстаками, расставленными либо под углом 45° к окну, либо в 3 ряда перпендикулярно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светонесущей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стене так, чтобы свет падал слева. Расстояние между верстаками должно быть не менее 0,8 м в </w:t>
                        </w:r>
                        <w:proofErr w:type="spellStart"/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передне-заднем</w:t>
                        </w:r>
                        <w:proofErr w:type="spellEnd"/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направлении.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слесарных мастерских допускается как левостороннее, так и правостороннее освещение с перпендикулярным расположением верстаков к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светонесущей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сеткой, высотой 0,65 - 0,7 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Столярные и слесарные верстаки должны соответствовать росту обучающихся и оснащаться подставками для ног.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Размеры инструментов, используемые для столярных и слесарных работ, должны соответствовать возрасту и росту обучающихся (</w:t>
                        </w:r>
                        <w:hyperlink r:id="rId22" w:anchor="block_2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2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электрополотенцами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бумажными полотенцами.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5.12. В кабинете домоводства, используемого для обучения навыкам приготовления пищи, предусматривается установка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двухгнездных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5.13. Кабинет домоводства, используемый для кройки и шитья, оборудуется столами для черчения выкроек и раскроя, швейными машинами.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1,1м, между изголовьями двух кроватей - 0,3 - 0,4 м.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VI. Требования к воздушно-тепловому режиму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 Паровое отопление в учреждениях не используется.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установке ограждений отопительных приборов используемые материалы должны быть безвредны для здоровья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Ограждения из древесно-стружечных плит и других полимерных материалов не допускаются.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допускается использование переносных обогревательных приборов, а также обогревателей с инфракрасным излучением.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6.2. Температура воздуха в зависимости от климатических условий в учебных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°С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в спортзале и комнатах для проведения секционных занятий, мастерских - 17 - 20°С; спальне, игровых комнатах, помещениях подразделений дошкольного образования и пришкольного интерната, - 20 - 24°С; медицинских кабинетах, раздевальных комнатах спортивного зала - 20 - 22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°С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душевых - 25°С.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контроля температурного режима учебные помещения и кабинеты должны быть оснащены бытовыми термометрами.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6.3. Во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внеучебное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время при отсутствии детей в помещениях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должна поддерживаться температура не ниже 15°С.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6.4. В помещениях общеобразовательных учреждений относительная влажность воздуха должна составлять 40 - 60%, скорость движения воздуха не более 0,1 м/сек.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позднее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чем за два часа до прихода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вновь строящихся и реконструируемых зданий общеобразовательных учреждений печное отопление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</w:t>
                        </w:r>
                        <w:hyperlink r:id="rId23" w:anchor="block_1002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таблице 2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1" w:name="1002"/>
                        <w:bookmarkEnd w:id="1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2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Рекомендуемая продолжительность сквозного проветривания учебных помещений в зависимости от температуры наружного воздуха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346"/>
                          <w:gridCol w:w="3345"/>
                          <w:gridCol w:w="3494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Наружная температура, °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825" w:type="dxa"/>
                              <w:gridSpan w:val="2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Длительность проветривания помещения, мин.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малые перемены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большие перемены и между сменами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 + 10 до+6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4 - 10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25 - 35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 +5 до 0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3 - 7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20 - 30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 0 до -5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2 - 5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15 - 25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 -5 до -10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1 - 3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331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Ниже -10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1 - 1,5</w:t>
                              </w:r>
                            </w:p>
                          </w:tc>
                          <w:tc>
                            <w:tcPr>
                              <w:tcW w:w="34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5 - 10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6.7. Уроки физической культуры и занятия спортивных секций следует проводить в хорошо аэрируемых спортивных залах.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Необходимо во время занятий в зале открывать одно или два окна с подветренной стороны при температуре наружного воздуха выше плюс 5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°С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°С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достижении температуры воздуха плюс 14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°С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проветривание в спортивном зале следует прекращать.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6.9. При замене оконных блоков площадь остекления должна быть сохранена или увеличена.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Плоскость открытия окон должна обеспечивать режим проветривания.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6.10. Остекление окон должно быть выполнено из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стеклополотна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Замена разбитых стекол должна проводиться немедленно.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Механическая вытяжная вентиляция оборудуется в мастерских и кабинетах обслуживающего труда, где установлены плиты.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VII. Требования к естественному и искусственному освещению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 Естественное освещение.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освещению жилых и общественных зданий.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7.1.2.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кинофотолаборатории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допускается направление основного светового потока спереди и сзади от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7.1.4. В мастерских для трудового обучения, актовых и спортивных залах может применяться двустороннее боковое естественное освещение.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гигиеническими требованиями к естественному, искусственному, совмещенному освещению жилых и общественных зданий.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Световой коэффициент (СК - отношение площади остекленной поверхности к площади пола) должен составлять не менее 1:6.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7.1.7. Окна учебных помещений должны быть ориентированы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7.1.8.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Светопроемы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нерабочем состоянии шторы необходимо размещать в простенках между окнами.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7.1.9. Для рационального использования дневного света и равномерного освещения учебных помещений следует: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не закрашивать оконные стекла;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очистку и мытье стекол проводить по мере загрязнения, но не реже 2 раз в год (осенью и весной).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Продолжительность инсоляции в учебных помещениях и кабинетах должна быть непрерывной, по продолжительности не менее: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- 2,5 ч. в северной зоне (севернее 58°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с.ш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- 2,0 ч. в центральной зоне (58 - 48°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с.ш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- 1,5 ч. в южной зоне (южнее 48°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с.ш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 Искусственное освещение.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7.2.1. Во всех помещениях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цветоизлучения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белый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тепло-белый, естественно-белый.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7.2.3. Не следует использовать в одном помещении люминесцентные лампы и лампы накаливания для общего освещения.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7.2.4.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7.2.5. В учебных помещениях следует применять систему общего освещения. Светильники с люминесцентными лампами располагаются параллельно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светонесущей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стене на расстоянии 1,2 м от наружной стены и 1,5 м от внутренней.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светильники размещать выше верхнего края доски на 0,3 м и на 0,6 м в сторону класса перед доской.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- 0,4 - 0,5, для мебели и парт - 0,45; для классных досок - 0,1 - 0,2.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7.2.9.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VIII. Требования к водоснабжению и канализации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назначения, туалеты, помещения интерната при общеобразовательном учреждении и дошкольного образования и устройства систем подогрева воды.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8.5. В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неканализованных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сельских районах здания общеобразовательных учреждений оборудуют внутренней канализацией (типа -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люфтклозетами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), при условии устройства локальных очистных сооружений. Допускается оборудование надворных туалетов.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IX. Требования к помещениям и оборудованию общеобразовательных учреждений, размещенных в приспособленных зданиях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9.6. При отсутствии гардероба допускается оборудование индивидуальных шкафчиков, расположенных в рекреациях, коридорах.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X. Гигиенические требования к режиму образовательного процесса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2" w:name="110012"/>
                        <w:bookmarkEnd w:id="2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Наполняемость классов, за исключением классов компенсирующего обучения, не должна превышать 25 человек.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учреждении с соблюдением всех гигиенических требований к условиям и организации образовательного процесса для детей дошкольного возраста.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10.4. Учебные занятия следует начинать не ранее 8 часов. Проведение нулевых уроков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учреждениях с углубленным изучением отдельных предметов, лицеях и гимназиях, обучение проводят только в первую смену.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Обучение в 3 смены в общеобразовательных учреждениях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anchor="block_102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10.5.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</w:t>
                        </w:r>
                        <w:hyperlink r:id="rId25" w:anchor="block_1003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таблицей 3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3" w:name="1003"/>
                        <w:bookmarkEnd w:id="3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3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Гигиенические требования к максимальным величинам недельной образовательной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нагрузки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0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229"/>
                          <w:gridCol w:w="3903"/>
                          <w:gridCol w:w="3918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Классы</w:t>
                              </w:r>
                            </w:p>
                          </w:tc>
                          <w:tc>
                            <w:tcPr>
                              <w:tcW w:w="7800" w:type="dxa"/>
                              <w:gridSpan w:val="2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Максимально допустимая недельная нагрузка в академических часах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6-дневной неделе, не более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5-дневной неделе, не более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2 - 4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8 - 9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10 - 11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профильного обучения в 10 - 11 классах не должна приводить к увеличению образовательной нагрузки. Выбору профиля обучения должна предшествовать профориентационная работа.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10.6.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обучающихся 1-х классов - не должен превышать 4 уроков и 1 день в неделю - не более 5 уроков, за счет урока физической культуры;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обучающихся 2-4-х классов - не более 5 уроков, и один раз в неделю 6 уроков за счет урока физической культуры при 6 дневной учебной неделе;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обучающихся 5-6-х классов - не более 6 уроков;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обучающихся 7-11-х классов - не более 7 уроков.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                  </w:r>
                        <w:hyperlink r:id="rId26" w:anchor="block_3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3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10.8.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обучающихся 1-х классов наиболее трудные предметы должны проводить на 2-м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уроке; 2 - 4-х классов - 2 - 3-м уроках; для обучающихся 5 - 11-х классов на 2 - 4-м уроках.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начальных классах сдвоенные уроки не проводятся.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учебного дня не следует проводить более одной контрольной работы. Контрольные работы рекомендуется проводить на 2 - 4 уроках.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10.9. 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</w:t>
                        </w:r>
                        <w:hyperlink r:id="rId27" w:anchor="block_1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пунктом 10.10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правил, и компенсирующего класса, продолжительность урока в котором не должна превышать 40 минут.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Плотность учебной работы обучающихся на уроках по основным предметам должна составлять 60- 80%.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10.10. Обучение в 1-м классе осуществляется с соблюдением следующих дополнительных требований: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учебные занятия проводятся по 5-дневной учебной неделе и только в первую смену;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рекомендуется организация в середине учебного дня динамической паузы продолжительностью не менее 40 минут;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для посещающих группу продленного дня необходима организация дневного сна (не менее 1 часа), 3 разового питания и прогулок;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обучение проводится без балльного оценивания знаний обучающихся и домашних заданий;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дополнительные недельные каникулы в середине третьей четверти при традиционном режиме обучении.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10.11. Для предупреждения переутомления и сохранения оптимального уровня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работоспособности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течение недели обучающиеся должны иметь облегченный учебный день в четверг или пятницу.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10.13. Перерыв между сменами должен составлять не менее 30 минут для проведения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10.15. 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 Оптимальным при этом является раздельное обучение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разного возраста I ступени образования.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</w:t>
                        </w:r>
                        <w:hyperlink r:id="rId28" w:anchor="block_1004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таблице 4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4" w:name="1004"/>
                        <w:bookmarkEnd w:id="4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4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Наполняемость классов-комплектов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152"/>
                          <w:gridCol w:w="5033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Классы, объединяемые в класс-комплект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Количество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обучающихся</w:t>
                              </w:r>
                              <w:proofErr w:type="gram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 классе-комплекте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1+3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8 - 10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1+2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8 - 10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1+4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8 - 10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2+3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2+4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13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3+4</w:t>
                              </w:r>
                            </w:p>
                          </w:tc>
                          <w:tc>
                            <w:tcPr>
                              <w:tcW w:w="50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10 - 15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предупреждения переутомления и сохранения оптимального уровня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работоспособности организуют облегченный учебный день - четверг или пятница.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10.17. С целью профилактики утомления, нарушения осанки 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зрения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обучающихся на уроках следует проводить физкультминутки и гимнастику для глаз (</w:t>
                        </w:r>
                        <w:hyperlink r:id="rId29" w:anchor="block_4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4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30" w:anchor="block_5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5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Продолжительность непрерывного использования в образовательном процессе технических средств обучения устанавливается согласно </w:t>
                        </w:r>
                        <w:hyperlink r:id="rId31" w:anchor="block_1005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таблице 5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5" w:name="1005"/>
                        <w:bookmarkEnd w:id="5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5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Продолжительность непрерывного применения технических средств обучения на уроках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2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75"/>
                          <w:gridCol w:w="1276"/>
                          <w:gridCol w:w="1186"/>
                          <w:gridCol w:w="1379"/>
                          <w:gridCol w:w="1614"/>
                          <w:gridCol w:w="1550"/>
                          <w:gridCol w:w="1565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125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Классы</w:t>
                              </w:r>
                            </w:p>
                          </w:tc>
                          <w:tc>
                            <w:tcPr>
                              <w:tcW w:w="7590" w:type="dxa"/>
                              <w:gridSpan w:val="5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Непрерывная длительность (мин.), не более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Просмотр статических изображений на учебных досках и экранах отраженного свечения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Просмотр телепередач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Просмотр динамических изображений на учебных досках и экранах отраженного свечения</w:t>
                              </w:r>
                            </w:p>
                          </w:tc>
                          <w:tc>
                            <w:tcPr>
                              <w:tcW w:w="13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Работа с изображением на индивидуальном мониторе компьютера и клавиатурой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Прослушивание аудиозаписи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Прослушивание аудиозаписи в наушниках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1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1 - 2</w:t>
                              </w: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3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1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3 - 4</w:t>
                              </w: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3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1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5 - 7</w:t>
                              </w: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3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1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8 - 11</w:t>
                              </w: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3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                  </w:r>
                        <w:hyperlink r:id="rId32" w:anchor="block_5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5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), а в конце урока - физические упражнения для профилактики общего утомления (</w:t>
                        </w:r>
                        <w:hyperlink r:id="rId33" w:anchor="block_4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4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10.20.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10.21. Для увеличения двигательной активности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10.22.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Двигательная активность обучающихся помимо уроков физической культуры в образовательном процессе может обеспечиваться за счет: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физкультминуток в соответствии с рекомендуемым комплексом упражнений (</w:t>
                        </w:r>
                        <w:hyperlink r:id="rId34" w:anchor="block_4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4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организованных подвижных игр на переменах;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спортивного часа для детей, посещающих группу продленного дня;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внеклассных спортивных занятий и соревнований, общешкольных спортивных мероприятий, дней здоровья,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самостоятельных занятий физической культурой в секциях и клубах.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обучающимися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подготовительной и специальной групп физкультурно-оздоровительную работу следует проводить с учетом заключения врача.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</w:t>
                        </w:r>
                        <w:hyperlink r:id="rId35" w:anchor="block_7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7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дождливые, ветреные и морозные дни занятия физической культурой проводят в зале.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10.24. Моторная плотность занятий физической культурой должна составлять не менее 70%.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тестированию физической подготовленности, участию в соревнованиях и туристских походов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агрохимикатами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допускается в сроки, установленные Государственным Каталогом пестицидов и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агрохимикатов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10.28. При организации групп продленного дня необходимо руководствоваться рекомендациями, изложенными в </w:t>
                        </w:r>
                        <w:hyperlink r:id="rId36" w:anchor="block_60000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приложении 6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настоящих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кг; - 5 - 6-х - более 2,5 кг, 7 - 8-х - более 3,5 кг, 9 - 11-х - более 4,0 кг.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XI. Требования к организации медицинского обслуживания обучающихся и прохождению медицинских осмотров работниками общеобразовательных учреждений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11.1. Во всех общеобразовательных учреждениях должно быть организовано медицинское обслуживание учащихся.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11.3. Обучающиеся допускают к занятиям в общеобразовательном учреждении после перенесенного заболевания только при наличии справки врача-педиатра.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11.4. Во всех видах общеобразовательных учреждений организуется работа по профилактике инфекционных и неинфекционных заболеваний.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 раствором спирта.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Вопрос о профилактическом лечении лиц, бывших в контакте с больным чесоткой, решается врачом с учётом эпидемиологической обстановки. К указанному лечению привлекают тех, кто находился в тесном бытовом контакте, а также целые группы, классы,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где зарегистрировано несколько случаев заболевания чесоткой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11.8. Все работники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Работники, уклоняющиеся от прохождения медицинских осмотров, не допускаются к работе.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XII. Требования к санитарному содержанию территории и помещений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12.1. Территория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должна содержаться в чистоте. Уборку территории проводят ежедневно до выхода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общеобразовательного учреждения, в том числе в мусоросборниках.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светопроемы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уменьшающих значения показателей естественной освещенности ниже нормируемых, проводят мероприятия по их вырубке или обрезке ветвей.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12.3. Все помещения общеобразовательного учреждения подлежат ежедневной влажной уборке с применением моющих средств.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Туалеты, столовые, вестибюли, рекреации подлежат влажной уборке после каждой перемены.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Уборку помещений интерната при общеобразовательном учреждении проводят не реже 1 раза в сутки.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Дезинфицирующие растворы для мытья полов готовят перед непосредственным применением в туалетных комнатах в отсутствии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12.4. Дезинфицирующие и моющие средства хранят в упаковке производителя, в соответствии с инструкцией и в местах, недоступных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обучающихся.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уборка.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Вытяжные вентиляционные решетки ежемесячно очищают от пыли.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12.7. В спальных помещениях общеобразовательного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 раза в неделю.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 началом учебного года постельные принадлежности подвергают обработке в дезинфекционной камере.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туалетных помещениях мыло, туалетная бумага и полотенца должны быть в наличии постоянно.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12.8. Ежедневную уборку туалетов, душевых, буфетов, помещений медицинского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предстерилизационной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очистке и стерилизации изделий медицинского назначения.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Предпочтение следует отдавать стерильным медицинским изделиям одноразового применения.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 Уборочный инвентарь для уборки помещений должен быть промаркирован и закреплен за определенными помещениями.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12.15. Спортивный инвентарь подлежит ежедневной обработке моющими средствами.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мыльно-содовым раствором.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12.16. При наличии ковров и ковровых покрытий (в помещениях начальной общеобразовательной школы, групп продленного дня, интернате) их очищают пылесосом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ежедневном режиме, а также 1 раз в год подвергают просушиванию и выколачиванию на свежем воздухе.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12.17. При появлении в учреждении синантропных насекомых и грызунов на территории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 целью предупреждения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выплода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XIII. Требования к соблюдению санитарных правил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наличие в учреждении настоящих санитарных правил и доведение их содержания до работников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выполнение требований санитарных правил всеми работниками учреждения;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необходимые условия для соблюдения санитарных правил;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прием на работу лиц, имеющих допуск по состоянию здоровья, прошедших профессиональную гигиеническую подготовку и аттестацию;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наличие медицинских книжек на каждого работника и своевременное прохождение ими периодических медицинских обследований;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организацию мероприятий по дезинфекции, дезинсекции и дератизации;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наличие аптечек для оказания первой медицинской помощи и их своевременное пополнение.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13.2. Медицинский персонал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общеобразовательного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учреждения осуществляет повседневный контроль за соблюдением требований санитарных правил.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6" w:name="1111"/>
                        <w:bookmarkEnd w:id="6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* </w:t>
                        </w:r>
                        <w:hyperlink r:id="rId37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31.03.2009 N 277 "Об утверждении Положения о лицензировании образовательной деятельности".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Приложение 1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38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Рекомендации по воспитанию и формированию правильной рабочей позы у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целях формирования правильной осанки и сохранения здоровья,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формирования правильной осанки необходимо обеспечить рабочее место для обучающегося мебелью,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овладении навыкам письма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обучающийся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всего класса сесть правильно и, обходя класс, поправляет в случае необходимости.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учебном кабинете следует поместить таблицу "Правильно сиди при письме", чтобы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обучающиеся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всегда имели её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Роль учителя в воспитании у обучающихся правильной посадки особенно велика в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течение первых трех-четырех лет обучения в общеобразовательном учреждении, когда у них формируется этот навык, а также и в последующие годы обучения.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 г. При этом ранец должен иметь широкие лямки (4 - 4,5 см) и достаточную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формоустойчивость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обеспечивающую его плотное прилегание к спине обучающегося и равномерное распределение веса.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Материал для изготовления ранцев должен быть легким, прочным, с водоотталкивающим покрытием, удобным для чистки.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2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39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Размеры инструментов и инвентаря, используемого при трудовом обучении и организации общественно полезного труда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Размеры некоторых столярных и слесарных инструментов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2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624"/>
                          <w:gridCol w:w="2303"/>
                          <w:gridCol w:w="2273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Инструменты</w:t>
                              </w:r>
                            </w:p>
                          </w:tc>
                          <w:tc>
                            <w:tcPr>
                              <w:tcW w:w="4545" w:type="dxa"/>
                              <w:gridSpan w:val="2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возраст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обучающихся</w:t>
                              </w:r>
                              <w:proofErr w:type="gramEnd"/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10 - 12 лет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13 - 15 лет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Ножовка столярная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полотна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280 - 300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320 - 350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шаг зубьев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ручки (форма призмы)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со стороны полотна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со стороны ладони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со стороны боковой грани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Шерхебель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колодки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колодки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железки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железки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Рубанок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244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металлической колодки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металлической колодки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железки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ширина железки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30-40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Молоток столярный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Масса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 г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 г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сечение ручки в месте хвата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26x20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28x22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Рашпиль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общая длина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ручки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112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диаметр наиболее толстой части брюшка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31,5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Клещи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общая длина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рычагов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125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расстояние между внешними сторонами рычагов в месте хвата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Напильники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общая длина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ручки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112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диаметр наиболее толстой части брюшка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31,5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Ножовка слесарная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полотна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275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ручки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диаметр наиболее толстой части брюшка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Молоток слесарный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Масса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 г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400 г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280-300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300-320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сечение ручки в месте хвата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26x20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28x22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Ножницы по металлу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режущей части</w:t>
                              </w: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 мм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 мм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559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Объем ведер и леек: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8 - 10 лет - не более 3 литров;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11 - 12 лет - не более 4 литров;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13 - 14 лет - не более 6 литров;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15 - 16 лет - не более 8 литров.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3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 </w:t>
                        </w:r>
                        <w:hyperlink r:id="rId40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Гигиенические рекомендации к расписанию уроков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Современными научными исследованиями установлено, что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биоритмологический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Поэтому в расписании уроков для обучающихся I ступени обучения образования основные предметы должны проводиться на 2 - 3-х уроках, а для обучающихся II и III ступени образования - на 2-х, 3-х, 4-х уроках.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Неодинакова умственная работоспособность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разные дни учебной недели. Ее уровень нарастает к середине недели и остается низким в начале (понедельник) и в конце (пятница) недели.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                  </w:r>
                        <w:hyperlink r:id="rId41" w:anchor="block_3000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таблица 1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hyperlink r:id="rId42" w:anchor="block_30002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hyperlink r:id="rId43" w:anchor="block_30003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2 - 4-х уроках в середине учебной недели.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Предметы, требующие больших затрат времени на домашнюю подготовку, не должны группироваться в один день.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составлении расписания уроков для обучающихся начальных, средних и старших классов необходимо пользоваться </w:t>
                        </w:r>
                        <w:hyperlink r:id="rId44" w:anchor="block_30001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таблицами 1-3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 которых трудность каждого учебного предмета ранжируется в баллах.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7" w:name="30001"/>
                        <w:bookmarkEnd w:id="7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1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Шкала трудности предметов для 1 - 4 классов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267"/>
                          <w:gridCol w:w="3918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Общеобразовательные предметы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Количество баллов (ранг трудности)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Математика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Русский (национальный, иностранный язык)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Природоведение, информатика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Русская (национальная) литература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История (4 классов)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Рисование и музыка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Труд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2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Физическая культура</w:t>
                              </w:r>
                            </w:p>
                          </w:tc>
                          <w:tc>
                            <w:tcPr>
                              <w:tcW w:w="388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8" w:name="30002"/>
                        <w:bookmarkEnd w:id="8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2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Шкала трудности учебных предметов, изучаемых в 5 - 9 классах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32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587"/>
                          <w:gridCol w:w="1117"/>
                          <w:gridCol w:w="1117"/>
                          <w:gridCol w:w="1117"/>
                          <w:gridCol w:w="1117"/>
                          <w:gridCol w:w="1265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Общеобразовательные предметы</w:t>
                              </w:r>
                            </w:p>
                          </w:tc>
                          <w:tc>
                            <w:tcPr>
                              <w:tcW w:w="5700" w:type="dxa"/>
                              <w:gridSpan w:val="5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Количество баллов (ранг трудности)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 класс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 класс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 класс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 класс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 класс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Химия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Геометрия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Алгебра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Черчение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Мировая художественная культура (МХК)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Биология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Математика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Иностранный язык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Русский язык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Краеведение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Природоведение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География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Граждановедение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История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Ритмика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Труд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Литература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ИЗО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Физическая культура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Экология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Музыка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Информатика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457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ОБЖ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9" w:name="30003"/>
                        <w:bookmarkEnd w:id="9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3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Шкала трудности учебных предметов, изучаемых в 10 - 11 классах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824"/>
                          <w:gridCol w:w="3361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Общеобразовательные предметы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Количество баллов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(ранг трудности)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Геометрия,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Химия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Алгебра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Русский язык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Литература,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Иностранный язык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Биология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Информатика,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Экономика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История,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Обществознание,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МХК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Астрономия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География,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Экология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ОБЖ,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Краеведение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681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Физическая культура</w:t>
                              </w:r>
                            </w:p>
                          </w:tc>
                          <w:tc>
                            <w:tcPr>
                              <w:tcW w:w="333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4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45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Рекомендуемый комплекс упражнений физкультурных минуток (ФМ)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ФМ для улучшения мозгового кровообращения: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И.п. - сидя, руки на поясе. 1 - поворот головы направо, 2 - и.п., 3 - поворот головы налево, 4 - и.п. Повторить 6 - 8 раз. Темп медленный.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ФМ для снятия утомления с плечевого пояса и рук: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ФМ для снятия утомления с туловища: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И.п. - стойка ноги врозь, руки за голову. 1 - 5 - круговые движения тазом в одну сторону. 4 - 6 - то же в другую сторону. 7 - 8 - руки вниз и расслабленно потрясти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кистями. Повторить 4 - 6 раз.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ФМ общего воздействия комплектуются из упражнений для разных групп мышц с учетом их напряжения в процессе деятельности.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Комплекс упражнений ФМ для обучающихся I ступени образования на уроках с элементами письма: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Упражнения для улучшения мозгового кровообращения.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И.п. - сидя, руки на поясе. 1 - поворот головы направо, 2 - и.п., 3 поворот головы налево, 4 - и.п., 5 - плавно наклонить голову назад, 6 - и.п., 7 - голову наклонить вперед.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Повторить 4 - 6 раз. Темп медленный.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 Упражнение для мобилизации внимания.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пояс, 13 - 14 - хлопки руками по бедрам. Повторить 4 - 6 раз. Темп - 1 раз медленный, 2 - 3 раза - средний, 4 - 5 - быстрый, 6 - медленный.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5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46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Рекомендуемый комплекс упражнений гимнастики глаз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Быстро поморгать, закрыть глаза и посидеть спокойно, медленно считая до 5. Повторять 4 - 5 раз.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Крепко зажмурить глаза (считать до 3, открыть их и посмотреть вдаль (считать до 5).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Повторять 4 - 5 раз.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вниз. Повторять 4 - 5 раз.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 Посмотреть на указательный палец вытянутой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руки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счет 1 - 4, потом перенести взор вдаль на счет 1 - 6. Повторять 4 - 5 раз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6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47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Рекомендации к организации и режиму работы групп продленного дня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разъяснении вопроса организации групп продленного дня в общеобразовательных учреждениях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hyperlink r:id="rId48" w:history="1"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письмо</w:t>
                          </w:r>
                        </w:hyperlink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Роспотребнадзора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от 6 октября 2011 г. N 01/12677-1-2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Общие положения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Комплектовать группы продленного дня рекомендуется из обучающихся одного класса либо параллельных классов. Пребывание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группе продленного дня, одновременно с образовательным процессом, может охватывать период времени пребывания обучающихся в общеобразовательном учреждении с 8.00 - 8.30 до 18:00 - 19.00.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обучающихся II - VIII классов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Режим дня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общеобразовательного учреждения,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Отдых на свежем воздухе.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до обеда длительностью не менее 1 часа, после окончания учебных занятий в школе;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перед самоподготовкой в течение часа.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Одежда обучающихся во время занятий на открытом воздухе должна предохранять их от переохлаждения и перегревания и не стеснять движений.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непогоду подвижные игры можно переносить в хорошо проветриваемые помещения.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дневного сна для первоклассников и ослабленных детей.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организации дневного сна должны быть выделены либо специальные спальные, либо универсальные помещения, площадью из расчета 4,0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8280" cy="258445"/>
                              <wp:effectExtent l="19050" t="0" r="1270" b="0"/>
                              <wp:docPr id="26" name="Рисунок 26" descr="http://base.garant.ru/files/base/12183577/16500181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base.garant.ru/files/base/12183577/165001816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58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одного учащегося, оборудованные подростковыми (размером 1600 </w:t>
                        </w:r>
                        <w:proofErr w:type="spell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700 мм) или встроенными одноярусными кроватями.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Спальные помещения рекомендуется проветривать за 30 минут до сна, сон проводить при открытых фрамугах или форточках.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Подготовка домашних заданий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выполнении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обучающимися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домашних заданий (самоподготовка) следует соблюдать следующие рекомендации: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приготовление уроков проводить в закрепленном учебном помещении, оборудованном мебелью, соответствующей росту обучающихся;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начинать самоподготовку в 15 - 16 часов, так как к этому времени отмечается физиологический подъем работоспособности;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-д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 3,5 ч.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предоставлять по усмотрению обучающихся очередность выполнения домашних заданий, рекомендуя при этом начинать с предмета средней трудности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данного обучающегося;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предоставлять </w:t>
                        </w: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обучающимся</w:t>
                        </w:r>
                        <w:proofErr w:type="gramEnd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возможность устраивать произвольные перерывы по завершению определенного этапа работы;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проводить "физкультурные минутки" длительностью 1 - 2 минуты;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                  </w:r>
                        <w:proofErr w:type="gramEnd"/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Внеурочная деятельность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Внеурочную деятельность реализуют в виде экскурсий, кружков, секций, олимпиад, соревнований и т.п.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Длительность занятий зависит от возраста и вида деятельности. Продолжительность таких видов деятельности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Питание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предусмотрено трехразовое питание обучающихся: завтрак - на второй или третьей перемене во время учебных занятий; обед - в период пребывания на продленном дне в 13 - 14 часов, полдник - в 16 - 17 часов.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7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49" w:anchor="block_1000" w:history="1">
                          <w:proofErr w:type="spellStart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СанПиН</w:t>
                          </w:r>
                          <w:proofErr w:type="spellEnd"/>
                          <w:r w:rsidRPr="00756B6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2.4.2.2821-10</w:t>
                          </w:r>
                        </w:hyperlink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10" w:name="7001"/>
                        <w:bookmarkEnd w:id="10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1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Рекомендации</w:t>
                        </w: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проведению занятий физической культурой, в зависимости от температуры и скорости ветра в некоторых климатических зонах Российской Федерации на открытом воздухе в зимний период года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219"/>
                          <w:gridCol w:w="1952"/>
                          <w:gridCol w:w="1388"/>
                          <w:gridCol w:w="1399"/>
                          <w:gridCol w:w="1399"/>
                          <w:gridCol w:w="1828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Климатическая зона</w:t>
                              </w:r>
                            </w:p>
                          </w:tc>
                          <w:tc>
                            <w:tcPr>
                              <w:tcW w:w="1935" w:type="dxa"/>
                              <w:vMerge w:val="restart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Возраст 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обучающихся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985" w:type="dxa"/>
                              <w:gridSpan w:val="4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Температура воздуха и скорость ветра, при которых допускается проведение занятий на открытом воздухе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без ветра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скорости ветра до 5 м/сек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скорости ветра 6 - 10 м/сек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скорости ветра более 10 м/сек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Северная часть Российской Федерации (Красноярский край, Омская область и др.)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 12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- 10 - 11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-6 - 7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-3 - 4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00" w:type="dxa"/>
                              <w:vMerge w:val="restart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Занятия не проводятся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12 - 13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- 12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14 - 15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-12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16 - 17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-16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- 10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условиях Заполярья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(Мурманская область)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 12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- 11 - 13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-7 - 9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-4 - 5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00" w:type="dxa"/>
                              <w:vMerge w:val="restart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Занятия не проводятся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12 - 13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-11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14 - 15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-11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16 - 17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-21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- 13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2190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Средняя полоса Российской Федерации</w:t>
                              </w: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 12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-9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-6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-3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00" w:type="dxa"/>
                              <w:vMerge w:val="restart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Занятия не проводятся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12 - 13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- 12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14 - 15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- 12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-8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35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16 - 17 лет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-16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-15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-10</w:t>
                              </w: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11" w:name="7002"/>
                        <w:bookmarkEnd w:id="11"/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Таблица 2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756B6F" w:rsidRPr="00756B6F" w:rsidRDefault="00756B6F" w:rsidP="00756B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B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Рекомендации по проведению занятий физической культурой в условиях муссонного климата Приморского края</w:t>
                        </w:r>
                      </w:p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18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3"/>
                          <w:gridCol w:w="1586"/>
                          <w:gridCol w:w="1418"/>
                          <w:gridCol w:w="1417"/>
                          <w:gridCol w:w="3811"/>
                        </w:tblGrid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Сезоны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Возрастные категории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Температура воздуха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°С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Влажность воздуха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%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Скорость ветра</w:t>
                              </w:r>
                            </w:p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</w:t>
                              </w:r>
                              <w:proofErr w:type="gramEnd"/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/сек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Зима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-1 - 7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0 - 75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Для 5 - 11 </w:t>
                              </w: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-1 - 15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5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Весна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1 - 4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+ 5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0 - 80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5 - 11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-1 + 5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0 - 7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Лето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1 - 4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+25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60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2 - 6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5 - 11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+30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&lt; 80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0 - 8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Осень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1 - 4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&gt; +3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0 - 75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5 - 11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&gt; 0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bottom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0 - 8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Весеннее межсезонье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1 - 4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0 - 3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0 - 60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0 - 2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5 - 11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0 - 7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0 - 6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1908" w:type="dxa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Осеннее межсезонье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1 - 4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0 - 5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0 - 80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0 - 3</w:t>
                              </w:r>
                            </w:p>
                          </w:tc>
                        </w:tr>
                        <w:tr w:rsidR="00756B6F" w:rsidRPr="00756B6F" w:rsidTr="00756B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5 - 11 классов</w:t>
                              </w:r>
                            </w:p>
                          </w:tc>
                          <w:tc>
                            <w:tcPr>
                              <w:tcW w:w="1388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0 - 100</w:t>
                              </w:r>
                            </w:p>
                          </w:tc>
                          <w:tc>
                            <w:tcPr>
                              <w:tcW w:w="3766" w:type="dxa"/>
                              <w:tcBorders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756B6F" w:rsidRPr="00756B6F" w:rsidRDefault="00756B6F" w:rsidP="00756B6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6B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0 - 8</w:t>
                              </w:r>
                            </w:p>
                          </w:tc>
                        </w:tr>
                      </w:tbl>
                      <w:p w:rsidR="00756B6F" w:rsidRPr="00756B6F" w:rsidRDefault="00756B6F" w:rsidP="00756B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6B6F" w:rsidRPr="00756B6F" w:rsidRDefault="00756B6F" w:rsidP="00756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6B6F" w:rsidRPr="00756B6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6B6F" w:rsidRPr="00756B6F" w:rsidRDefault="00756B6F" w:rsidP="00756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5400" cy="25400"/>
                        <wp:effectExtent l="19050" t="0" r="0" b="0"/>
                        <wp:docPr id="27" name="Рисунок 27" descr="http://base.garant.ru/images/www/all/cont_tab_ugol_l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base.garant.ru/images/www/all/cont_tab_ugol_l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5400" cy="25400"/>
                        <wp:effectExtent l="19050" t="0" r="0" b="0"/>
                        <wp:docPr id="28" name="Рисунок 28" descr="http://base.garant.ru/images/www/all/cont_tab_ugol_r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base.garant.ru/images/www/all/cont_tab_ugol_r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6B6F" w:rsidRPr="00756B6F" w:rsidRDefault="00756B6F" w:rsidP="00756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B6F" w:rsidRPr="00756B6F" w:rsidTr="00756B6F">
        <w:trPr>
          <w:tblCellSpacing w:w="0" w:type="dxa"/>
        </w:trPr>
        <w:tc>
          <w:tcPr>
            <w:tcW w:w="0" w:type="auto"/>
            <w:vAlign w:val="center"/>
            <w:hideMark/>
          </w:tcPr>
          <w:p w:rsidR="00756B6F" w:rsidRPr="00756B6F" w:rsidRDefault="00756B6F" w:rsidP="00756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6B6F" w:rsidRPr="00756B6F" w:rsidRDefault="00756B6F" w:rsidP="00756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97BD6" w:rsidRDefault="00F97BD6"/>
    <w:sectPr w:rsidR="00F97BD6" w:rsidSect="00F9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756B6F"/>
    <w:rsid w:val="00756B6F"/>
    <w:rsid w:val="00F9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D6"/>
  </w:style>
  <w:style w:type="paragraph" w:styleId="4">
    <w:name w:val="heading 4"/>
    <w:basedOn w:val="a"/>
    <w:link w:val="40"/>
    <w:uiPriority w:val="9"/>
    <w:qFormat/>
    <w:rsid w:val="00756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6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6B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6B6F"/>
    <w:rPr>
      <w:color w:val="800080"/>
      <w:u w:val="single"/>
    </w:rPr>
  </w:style>
  <w:style w:type="paragraph" w:customStyle="1" w:styleId="s16">
    <w:name w:val="s_16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56B6F"/>
  </w:style>
  <w:style w:type="paragraph" w:customStyle="1" w:styleId="s22">
    <w:name w:val="s_22"/>
    <w:basedOn w:val="a"/>
    <w:rsid w:val="007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_25"/>
    <w:basedOn w:val="a0"/>
    <w:rsid w:val="00756B6F"/>
  </w:style>
  <w:style w:type="paragraph" w:styleId="a5">
    <w:name w:val="Balloon Text"/>
    <w:basedOn w:val="a"/>
    <w:link w:val="a6"/>
    <w:uiPriority w:val="99"/>
    <w:semiHidden/>
    <w:unhideWhenUsed/>
    <w:rsid w:val="0075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4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44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0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7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4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1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2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6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8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9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25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3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9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9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1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4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8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2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32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3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9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7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0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9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7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1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0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5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8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2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2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45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1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9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6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97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8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05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83577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base.garant.ru/12183577/" TargetMode="External"/><Relationship Id="rId39" Type="http://schemas.openxmlformats.org/officeDocument/2006/relationships/hyperlink" Target="http://base.garant.ru/1218357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83577/" TargetMode="External"/><Relationship Id="rId34" Type="http://schemas.openxmlformats.org/officeDocument/2006/relationships/hyperlink" Target="http://base.garant.ru/12183577/" TargetMode="External"/><Relationship Id="rId42" Type="http://schemas.openxmlformats.org/officeDocument/2006/relationships/hyperlink" Target="http://base.garant.ru/12183577/" TargetMode="External"/><Relationship Id="rId47" Type="http://schemas.openxmlformats.org/officeDocument/2006/relationships/hyperlink" Target="http://base.garant.ru/12183577/" TargetMode="External"/><Relationship Id="rId50" Type="http://schemas.openxmlformats.org/officeDocument/2006/relationships/image" Target="media/image2.gif"/><Relationship Id="rId7" Type="http://schemas.openxmlformats.org/officeDocument/2006/relationships/hyperlink" Target="http://base.garant.ru/12183577/" TargetMode="External"/><Relationship Id="rId12" Type="http://schemas.openxmlformats.org/officeDocument/2006/relationships/hyperlink" Target="http://base.garant.ru/12165072/" TargetMode="External"/><Relationship Id="rId17" Type="http://schemas.openxmlformats.org/officeDocument/2006/relationships/hyperlink" Target="http://base.garant.ru/58165049/" TargetMode="External"/><Relationship Id="rId25" Type="http://schemas.openxmlformats.org/officeDocument/2006/relationships/hyperlink" Target="http://base.garant.ru/12183577/" TargetMode="External"/><Relationship Id="rId33" Type="http://schemas.openxmlformats.org/officeDocument/2006/relationships/hyperlink" Target="http://base.garant.ru/12183577/" TargetMode="External"/><Relationship Id="rId38" Type="http://schemas.openxmlformats.org/officeDocument/2006/relationships/hyperlink" Target="http://base.garant.ru/12183577/" TargetMode="External"/><Relationship Id="rId46" Type="http://schemas.openxmlformats.org/officeDocument/2006/relationships/hyperlink" Target="http://base.garant.ru/12183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111370/" TargetMode="External"/><Relationship Id="rId20" Type="http://schemas.openxmlformats.org/officeDocument/2006/relationships/hyperlink" Target="http://base.garant.ru/12183577/" TargetMode="External"/><Relationship Id="rId29" Type="http://schemas.openxmlformats.org/officeDocument/2006/relationships/hyperlink" Target="http://base.garant.ru/12183577/" TargetMode="External"/><Relationship Id="rId41" Type="http://schemas.openxmlformats.org/officeDocument/2006/relationships/hyperlink" Target="http://base.garant.ru/12183577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83577/" TargetMode="External"/><Relationship Id="rId11" Type="http://schemas.openxmlformats.org/officeDocument/2006/relationships/hyperlink" Target="http://base.garant.ru/12165072/" TargetMode="External"/><Relationship Id="rId24" Type="http://schemas.openxmlformats.org/officeDocument/2006/relationships/hyperlink" Target="http://base.garant.ru/55171359/" TargetMode="External"/><Relationship Id="rId32" Type="http://schemas.openxmlformats.org/officeDocument/2006/relationships/hyperlink" Target="http://base.garant.ru/12183577/" TargetMode="External"/><Relationship Id="rId37" Type="http://schemas.openxmlformats.org/officeDocument/2006/relationships/hyperlink" Target="http://base.garant.ru/12166236/" TargetMode="External"/><Relationship Id="rId40" Type="http://schemas.openxmlformats.org/officeDocument/2006/relationships/hyperlink" Target="http://base.garant.ru/12183577/" TargetMode="External"/><Relationship Id="rId45" Type="http://schemas.openxmlformats.org/officeDocument/2006/relationships/hyperlink" Target="http://base.garant.ru/12183577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base.garant.ru/12120314/" TargetMode="External"/><Relationship Id="rId15" Type="http://schemas.openxmlformats.org/officeDocument/2006/relationships/hyperlink" Target="http://base.garant.ru/70311874/" TargetMode="External"/><Relationship Id="rId23" Type="http://schemas.openxmlformats.org/officeDocument/2006/relationships/hyperlink" Target="http://base.garant.ru/12183577/" TargetMode="External"/><Relationship Id="rId28" Type="http://schemas.openxmlformats.org/officeDocument/2006/relationships/hyperlink" Target="http://base.garant.ru/12183577/" TargetMode="External"/><Relationship Id="rId36" Type="http://schemas.openxmlformats.org/officeDocument/2006/relationships/hyperlink" Target="http://base.garant.ru/12183577/" TargetMode="External"/><Relationship Id="rId49" Type="http://schemas.openxmlformats.org/officeDocument/2006/relationships/hyperlink" Target="http://base.garant.ru/12183577/" TargetMode="External"/><Relationship Id="rId10" Type="http://schemas.openxmlformats.org/officeDocument/2006/relationships/hyperlink" Target="http://base.garant.ru/4178779/" TargetMode="External"/><Relationship Id="rId19" Type="http://schemas.openxmlformats.org/officeDocument/2006/relationships/hyperlink" Target="http://base.garant.ru/12183577/" TargetMode="External"/><Relationship Id="rId31" Type="http://schemas.openxmlformats.org/officeDocument/2006/relationships/hyperlink" Target="http://base.garant.ru/12183577/" TargetMode="External"/><Relationship Id="rId44" Type="http://schemas.openxmlformats.org/officeDocument/2006/relationships/hyperlink" Target="http://base.garant.ru/12183577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base.garant.ru/12115118/5/" TargetMode="External"/><Relationship Id="rId9" Type="http://schemas.openxmlformats.org/officeDocument/2006/relationships/hyperlink" Target="http://base.garant.ru/4178779/" TargetMode="External"/><Relationship Id="rId14" Type="http://schemas.openxmlformats.org/officeDocument/2006/relationships/hyperlink" Target="http://base.garant.ru/12183577/" TargetMode="External"/><Relationship Id="rId22" Type="http://schemas.openxmlformats.org/officeDocument/2006/relationships/hyperlink" Target="http://base.garant.ru/12183577/" TargetMode="External"/><Relationship Id="rId27" Type="http://schemas.openxmlformats.org/officeDocument/2006/relationships/hyperlink" Target="http://base.garant.ru/12183577/" TargetMode="External"/><Relationship Id="rId30" Type="http://schemas.openxmlformats.org/officeDocument/2006/relationships/hyperlink" Target="http://base.garant.ru/12183577/" TargetMode="External"/><Relationship Id="rId35" Type="http://schemas.openxmlformats.org/officeDocument/2006/relationships/hyperlink" Target="http://base.garant.ru/12183577/" TargetMode="External"/><Relationship Id="rId43" Type="http://schemas.openxmlformats.org/officeDocument/2006/relationships/hyperlink" Target="http://base.garant.ru/12183577/" TargetMode="External"/><Relationship Id="rId48" Type="http://schemas.openxmlformats.org/officeDocument/2006/relationships/hyperlink" Target="http://base.garant.ru/70136280/" TargetMode="External"/><Relationship Id="rId8" Type="http://schemas.openxmlformats.org/officeDocument/2006/relationships/hyperlink" Target="http://base.garant.ru/12183577/" TargetMode="External"/><Relationship Id="rId5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16212</Words>
  <Characters>92409</Characters>
  <Application>Microsoft Office Word</Application>
  <DocSecurity>0</DocSecurity>
  <Lines>770</Lines>
  <Paragraphs>216</Paragraphs>
  <ScaleCrop>false</ScaleCrop>
  <Company>Microsoft</Company>
  <LinksUpToDate>false</LinksUpToDate>
  <CharactersWithSpaces>108405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2014-03-23T17:03:00Z</dcterms:created>
  <dcterms:modified xsi:type="dcterms:W3CDTF">2014-03-23T17:04:00Z</dcterms:modified>
</cp:coreProperties>
</file>